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322" w:rsidRPr="00D74857" w:rsidRDefault="007837D9" w:rsidP="00752322">
      <w:pPr>
        <w:pStyle w:val="Heading1"/>
        <w:jc w:val="center"/>
        <w:rPr>
          <w:sz w:val="40"/>
          <w:szCs w:val="40"/>
        </w:rPr>
      </w:pPr>
      <w:r w:rsidRPr="007837D9">
        <w:rPr>
          <w:b w:val="0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85pt;margin-top:-4.1pt;width:241.9pt;height:165.75pt;z-index:251664384;mso-position-horizontal-relative:text;mso-position-vertical-relative:text;mso-width-relative:page;mso-height-relative:page">
            <v:imagedata r:id="rId5" o:title="Kids-Reading-Four"/>
            <w10:wrap type="square"/>
          </v:shape>
        </w:pict>
      </w:r>
      <w:r w:rsidR="0014131B" w:rsidRPr="00D74857">
        <w:rPr>
          <w:rFonts w:ascii="Imprint MT Shadow" w:hAnsi="Imprint MT Shadow"/>
        </w:rPr>
        <w:t>Beyond the Horizon</w:t>
      </w:r>
      <w:r w:rsidR="005A2452" w:rsidRPr="00D74857">
        <w:rPr>
          <w:rFonts w:ascii="Imprint MT Shadow" w:hAnsi="Imprint MT Shadow"/>
          <w:sz w:val="40"/>
          <w:szCs w:val="40"/>
        </w:rPr>
        <w:t>:</w:t>
      </w:r>
    </w:p>
    <w:p w:rsidR="005A2452" w:rsidRPr="00254B91" w:rsidRDefault="005A2452" w:rsidP="005A2452">
      <w:pPr>
        <w:pStyle w:val="Heading1"/>
        <w:rPr>
          <w:b w:val="0"/>
          <w:i/>
          <w:sz w:val="32"/>
          <w:szCs w:val="32"/>
        </w:rPr>
      </w:pPr>
      <w:r w:rsidRPr="00254B91">
        <w:rPr>
          <w:b w:val="0"/>
          <w:i/>
          <w:sz w:val="32"/>
          <w:szCs w:val="32"/>
        </w:rPr>
        <w:t>Expanding the Literacy Experiences of Disengaged Learners in Grades 4-12</w:t>
      </w:r>
    </w:p>
    <w:p w:rsidR="00D74857" w:rsidRDefault="00D74857" w:rsidP="005A2452">
      <w:pPr>
        <w:spacing w:after="0" w:line="240" w:lineRule="auto"/>
      </w:pPr>
    </w:p>
    <w:p w:rsidR="00A77B3E" w:rsidRPr="00D74857" w:rsidRDefault="007837D9" w:rsidP="005A2452">
      <w:pPr>
        <w:spacing w:after="0" w:line="240" w:lineRule="auto"/>
        <w:rPr>
          <w:sz w:val="24"/>
          <w:szCs w:val="24"/>
        </w:rPr>
      </w:pPr>
      <w:hyperlink r:id="rId6" w:history="1">
        <w:r w:rsidR="005A2452" w:rsidRPr="00D74857">
          <w:rPr>
            <w:rStyle w:val="Hyperlink"/>
            <w:rFonts w:ascii="Arial Black" w:eastAsia="Arial Black" w:hAnsi="Arial Black" w:cs="Arial Black"/>
            <w:sz w:val="24"/>
            <w:szCs w:val="24"/>
          </w:rPr>
          <w:t>www.beyondthehorizon.wikispaces.com</w:t>
        </w:r>
      </w:hyperlink>
    </w:p>
    <w:p w:rsidR="00077D19" w:rsidRDefault="007837D9" w:rsidP="005A2452">
      <w:pPr>
        <w:spacing w:after="0" w:line="240" w:lineRule="auto"/>
      </w:pPr>
      <w:r w:rsidRPr="007837D9">
        <w:rPr>
          <w:noProof/>
          <w:sz w:val="18"/>
          <w:szCs w:val="1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-21pt;margin-top:9.2pt;width:509.25pt;height:0;flip:x;z-index:251659264" o:connectortype="straight"/>
        </w:pict>
      </w:r>
    </w:p>
    <w:p w:rsidR="00077D19" w:rsidRDefault="00077D19" w:rsidP="005A2452">
      <w:pPr>
        <w:spacing w:after="0" w:line="240" w:lineRule="auto"/>
      </w:pPr>
    </w:p>
    <w:p w:rsidR="00077D19" w:rsidRDefault="00081849" w:rsidP="005A2452">
      <w:pPr>
        <w:spacing w:after="0" w:line="240" w:lineRule="auto"/>
      </w:pPr>
      <w:r w:rsidRPr="007837D9">
        <w:rPr>
          <w:b/>
          <w:bCs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-7.5pt;margin-top:5.4pt;width:483pt;height:107.2pt;z-index:251663360;mso-width-relative:margin;mso-height-relative:margin" filled="f" stroked="f">
            <v:textbox style="mso-next-textbox:#_x0000_s1030">
              <w:txbxContent>
                <w:p w:rsidR="00752322" w:rsidRPr="00D61747" w:rsidRDefault="00752322" w:rsidP="00D61747">
                  <w:pPr>
                    <w:spacing w:after="0"/>
                    <w:jc w:val="center"/>
                    <w:rPr>
                      <w:rFonts w:ascii="Imprint MT Shadow" w:hAnsi="Imprint MT Shadow"/>
                      <w:sz w:val="32"/>
                      <w:szCs w:val="32"/>
                    </w:rPr>
                  </w:pPr>
                  <w:r w:rsidRPr="00254B91">
                    <w:rPr>
                      <w:rFonts w:ascii="Imprint MT Shadow" w:hAnsi="Imprint MT Shadow"/>
                      <w:b/>
                      <w:bCs/>
                      <w:sz w:val="32"/>
                      <w:szCs w:val="32"/>
                    </w:rPr>
                    <w:t>ENVIRONMENTAL</w:t>
                  </w:r>
                  <w:r w:rsidR="00D61747" w:rsidRPr="00D61747">
                    <w:rPr>
                      <w:rFonts w:ascii="Imprint MT Shadow" w:hAnsi="Imprint MT Shadow"/>
                      <w:sz w:val="32"/>
                      <w:szCs w:val="32"/>
                    </w:rPr>
                    <w:t xml:space="preserve">:  </w:t>
                  </w:r>
                  <w:r w:rsidR="001837FA" w:rsidRPr="00D61747">
                    <w:rPr>
                      <w:rFonts w:ascii="Imprint MT Shadow" w:eastAsia="Syncopate" w:hAnsi="Imprint MT Shadow" w:cs="Tahoma"/>
                      <w:sz w:val="32"/>
                      <w:szCs w:val="32"/>
                    </w:rPr>
                    <w:t xml:space="preserve"> </w:t>
                  </w:r>
                  <w:r w:rsidRPr="00D61747">
                    <w:rPr>
                      <w:rFonts w:ascii="Imprint MT Shadow" w:eastAsia="Syncopate" w:hAnsi="Imprint MT Shadow" w:cs="Tahoma"/>
                      <w:sz w:val="32"/>
                      <w:szCs w:val="32"/>
                    </w:rPr>
                    <w:t>Beyond the Norm</w:t>
                  </w:r>
                </w:p>
                <w:p w:rsidR="00752322" w:rsidRPr="00462E3E" w:rsidRDefault="00752322" w:rsidP="00752322">
                  <w:pPr>
                    <w:spacing w:after="0"/>
                    <w:jc w:val="center"/>
                    <w:rPr>
                      <w:b/>
                      <w:bCs/>
                      <w:sz w:val="20"/>
                      <w:szCs w:val="20"/>
                      <w:u w:val="single"/>
                    </w:rPr>
                  </w:pPr>
                  <w:proofErr w:type="gramStart"/>
                  <w:r w:rsidRPr="00462E3E">
                    <w:rPr>
                      <w:i/>
                      <w:iCs/>
                      <w:sz w:val="20"/>
                      <w:szCs w:val="20"/>
                    </w:rPr>
                    <w:t>Struggling learners “will likely invest in activities they find interesting or valuable, if their environment is safe and supportive, and if difficulties do not lead to embarrassment or c</w:t>
                  </w:r>
                  <w:r w:rsidR="001837FA" w:rsidRPr="00462E3E">
                    <w:rPr>
                      <w:i/>
                      <w:iCs/>
                      <w:sz w:val="20"/>
                      <w:szCs w:val="20"/>
                    </w:rPr>
                    <w:t xml:space="preserve">omparisons with more successful </w:t>
                  </w:r>
                  <w:r w:rsidRPr="00462E3E">
                    <w:rPr>
                      <w:i/>
                      <w:iCs/>
                      <w:sz w:val="20"/>
                      <w:szCs w:val="20"/>
                    </w:rPr>
                    <w:t>peer</w:t>
                  </w:r>
                  <w:r w:rsidR="005B65BC">
                    <w:rPr>
                      <w:i/>
                      <w:iCs/>
                      <w:sz w:val="20"/>
                      <w:szCs w:val="20"/>
                    </w:rPr>
                    <w:t>s</w:t>
                  </w:r>
                  <w:r w:rsidRPr="00462E3E">
                    <w:rPr>
                      <w:i/>
                      <w:iCs/>
                      <w:sz w:val="20"/>
                      <w:szCs w:val="20"/>
                    </w:rPr>
                    <w:t>” (</w:t>
                  </w:r>
                  <w:r w:rsidRPr="00462E3E">
                    <w:rPr>
                      <w:sz w:val="20"/>
                      <w:szCs w:val="20"/>
                    </w:rPr>
                    <w:t>Margolis &amp; McCabe, 2004).</w:t>
                  </w:r>
                  <w:proofErr w:type="gramEnd"/>
                </w:p>
                <w:p w:rsidR="00752322" w:rsidRDefault="00752322"/>
              </w:txbxContent>
            </v:textbox>
          </v:shape>
        </w:pict>
      </w:r>
    </w:p>
    <w:p w:rsidR="00077D19" w:rsidRDefault="00077D19" w:rsidP="005A2452">
      <w:pPr>
        <w:spacing w:after="0" w:line="240" w:lineRule="auto"/>
        <w:rPr>
          <w:rFonts w:ascii="Arial Black" w:eastAsia="Arial Black" w:hAnsi="Arial Black" w:cs="Arial Black"/>
        </w:rPr>
      </w:pPr>
    </w:p>
    <w:p w:rsidR="005A2452" w:rsidRDefault="005A2452" w:rsidP="00E23005">
      <w:pPr>
        <w:spacing w:after="0" w:line="240" w:lineRule="auto"/>
        <w:jc w:val="center"/>
        <w:rPr>
          <w:rFonts w:ascii="Arial Black" w:eastAsia="Arial Black" w:hAnsi="Arial Black" w:cs="Arial Black"/>
        </w:rPr>
      </w:pPr>
    </w:p>
    <w:p w:rsidR="005A2452" w:rsidRPr="00E23005" w:rsidRDefault="005A2452">
      <w:pPr>
        <w:spacing w:after="0" w:line="240" w:lineRule="auto"/>
        <w:jc w:val="center"/>
        <w:rPr>
          <w:rFonts w:ascii="Arial Black" w:eastAsia="Arial Black" w:hAnsi="Arial Black" w:cs="Arial Black"/>
          <w:sz w:val="16"/>
          <w:szCs w:val="16"/>
        </w:rPr>
      </w:pPr>
    </w:p>
    <w:p w:rsidR="00A77B3E" w:rsidRDefault="00E23005" w:rsidP="00752322">
      <w:pPr>
        <w:spacing w:after="0"/>
        <w:jc w:val="center"/>
        <w:rPr>
          <w:b/>
          <w:bCs/>
          <w:u w:val="single"/>
        </w:rPr>
      </w:pPr>
      <w:r>
        <w:rPr>
          <w:b/>
          <w:bCs/>
          <w:sz w:val="24"/>
          <w:szCs w:val="24"/>
        </w:rPr>
        <w:t xml:space="preserve">                                          </w:t>
      </w:r>
    </w:p>
    <w:p w:rsidR="00A77B3E" w:rsidRDefault="00A77B3E">
      <w:pPr>
        <w:spacing w:after="0"/>
        <w:rPr>
          <w:b/>
          <w:bCs/>
          <w:sz w:val="16"/>
          <w:szCs w:val="16"/>
        </w:rPr>
      </w:pPr>
    </w:p>
    <w:p w:rsidR="00A77B3E" w:rsidRDefault="00081849">
      <w:pPr>
        <w:spacing w:after="0"/>
        <w:jc w:val="center"/>
        <w:rPr>
          <w:b/>
          <w:bCs/>
          <w:u w:val="single"/>
        </w:rPr>
      </w:pPr>
      <w:r w:rsidRPr="007837D9">
        <w:rPr>
          <w:b/>
          <w:bCs/>
          <w:noProof/>
          <w:u w:val="single"/>
          <w:lang w:eastAsia="zh-TW"/>
        </w:rPr>
        <w:pict>
          <v:shape id="_x0000_s1029" type="#_x0000_t202" style="position:absolute;left:0;text-align:left;margin-left:-33.75pt;margin-top:11.35pt;width:531.75pt;height:114pt;z-index:251661312;mso-width-relative:margin;mso-height-relative:margin" filled="f" stroked="f">
            <v:textbox>
              <w:txbxContent>
                <w:p w:rsidR="00E23005" w:rsidRDefault="00E23005" w:rsidP="00752322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9217A9">
                    <w:rPr>
                      <w:b/>
                      <w:bCs/>
                      <w:sz w:val="24"/>
                      <w:szCs w:val="24"/>
                    </w:rPr>
                    <w:t>GIST</w:t>
                  </w:r>
                  <w:r w:rsidR="00752322" w:rsidRPr="009217A9">
                    <w:rPr>
                      <w:b/>
                      <w:bCs/>
                      <w:sz w:val="24"/>
                      <w:szCs w:val="24"/>
                    </w:rPr>
                    <w:t xml:space="preserve"> Strategy</w:t>
                  </w:r>
                  <w:r>
                    <w:rPr>
                      <w:sz w:val="20"/>
                      <w:szCs w:val="20"/>
                    </w:rPr>
                    <w:t xml:space="preserve">: </w:t>
                  </w:r>
                  <w:r w:rsidRPr="00752322">
                    <w:rPr>
                      <w:sz w:val="24"/>
                      <w:szCs w:val="24"/>
                    </w:rPr>
                    <w:t>Write 15 key words about how to make your environment more engaging.</w:t>
                  </w:r>
                </w:p>
                <w:p w:rsidR="00E23005" w:rsidRDefault="00E23005" w:rsidP="00E23005">
                  <w:pPr>
                    <w:spacing w:after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:rsidR="00E23005" w:rsidRDefault="00752322" w:rsidP="00E23005">
                  <w:pPr>
                    <w:spacing w:after="0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   </w:t>
                  </w:r>
                  <w:r w:rsidR="001837FA">
                    <w:rPr>
                      <w:b/>
                      <w:bCs/>
                    </w:rPr>
                    <w:t xml:space="preserve"> </w:t>
                  </w:r>
                  <w:r>
                    <w:rPr>
                      <w:b/>
                      <w:bCs/>
                    </w:rPr>
                    <w:t xml:space="preserve"> </w:t>
                  </w:r>
                  <w:r w:rsidR="00E23005">
                    <w:rPr>
                      <w:b/>
                      <w:bCs/>
                    </w:rPr>
                    <w:t>______________</w:t>
                  </w:r>
                  <w:r>
                    <w:rPr>
                      <w:b/>
                      <w:bCs/>
                    </w:rPr>
                    <w:t>_</w:t>
                  </w:r>
                  <w:r w:rsidR="00E23005">
                    <w:rPr>
                      <w:b/>
                      <w:bCs/>
                    </w:rPr>
                    <w:t xml:space="preserve">    ______________</w:t>
                  </w:r>
                  <w:r>
                    <w:rPr>
                      <w:b/>
                      <w:bCs/>
                    </w:rPr>
                    <w:t>_</w:t>
                  </w:r>
                  <w:r w:rsidR="00E23005">
                    <w:rPr>
                      <w:b/>
                      <w:bCs/>
                    </w:rPr>
                    <w:t xml:space="preserve">    _____________</w:t>
                  </w:r>
                  <w:r>
                    <w:rPr>
                      <w:b/>
                      <w:bCs/>
                    </w:rPr>
                    <w:t>_</w:t>
                  </w:r>
                  <w:r w:rsidR="00E23005">
                    <w:rPr>
                      <w:b/>
                      <w:bCs/>
                    </w:rPr>
                    <w:t xml:space="preserve">     _____________</w:t>
                  </w:r>
                  <w:r>
                    <w:rPr>
                      <w:b/>
                      <w:bCs/>
                    </w:rPr>
                    <w:t>_</w:t>
                  </w:r>
                  <w:r w:rsidR="00E23005">
                    <w:rPr>
                      <w:b/>
                      <w:bCs/>
                    </w:rPr>
                    <w:t xml:space="preserve">      _____________</w:t>
                  </w:r>
                  <w:r>
                    <w:rPr>
                      <w:b/>
                      <w:bCs/>
                    </w:rPr>
                    <w:t>_</w:t>
                  </w:r>
                  <w:r w:rsidR="00E23005">
                    <w:rPr>
                      <w:b/>
                      <w:bCs/>
                    </w:rPr>
                    <w:t xml:space="preserve"> </w:t>
                  </w:r>
                </w:p>
                <w:p w:rsidR="00E23005" w:rsidRPr="00E23005" w:rsidRDefault="00E23005" w:rsidP="00E23005">
                  <w:pPr>
                    <w:spacing w:after="0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 </w:t>
                  </w:r>
                </w:p>
                <w:p w:rsidR="00E23005" w:rsidRPr="00752322" w:rsidRDefault="00752322" w:rsidP="00E23005">
                  <w:pPr>
                    <w:spacing w:after="0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</w:rPr>
                    <w:t xml:space="preserve">   </w:t>
                  </w:r>
                  <w:r w:rsidR="001837FA">
                    <w:rPr>
                      <w:b/>
                      <w:bCs/>
                    </w:rPr>
                    <w:t xml:space="preserve"> </w:t>
                  </w:r>
                  <w:r>
                    <w:rPr>
                      <w:b/>
                      <w:bCs/>
                    </w:rPr>
                    <w:t xml:space="preserve"> </w:t>
                  </w:r>
                  <w:r w:rsidR="00E23005">
                    <w:rPr>
                      <w:b/>
                      <w:bCs/>
                    </w:rPr>
                    <w:t>______________</w:t>
                  </w:r>
                  <w:r>
                    <w:rPr>
                      <w:b/>
                      <w:bCs/>
                    </w:rPr>
                    <w:t>_</w:t>
                  </w:r>
                  <w:r w:rsidR="00E23005">
                    <w:rPr>
                      <w:b/>
                      <w:bCs/>
                    </w:rPr>
                    <w:t xml:space="preserve">    ______________</w:t>
                  </w:r>
                  <w:r>
                    <w:rPr>
                      <w:b/>
                      <w:bCs/>
                    </w:rPr>
                    <w:t>_</w:t>
                  </w:r>
                  <w:r w:rsidR="00E23005">
                    <w:rPr>
                      <w:b/>
                      <w:bCs/>
                    </w:rPr>
                    <w:t xml:space="preserve">    _____________</w:t>
                  </w:r>
                  <w:r>
                    <w:rPr>
                      <w:b/>
                      <w:bCs/>
                    </w:rPr>
                    <w:t>_</w:t>
                  </w:r>
                  <w:r w:rsidR="00E23005">
                    <w:rPr>
                      <w:b/>
                      <w:bCs/>
                    </w:rPr>
                    <w:t xml:space="preserve">     _____________</w:t>
                  </w:r>
                  <w:r>
                    <w:rPr>
                      <w:b/>
                      <w:bCs/>
                    </w:rPr>
                    <w:t>_</w:t>
                  </w:r>
                  <w:r w:rsidR="00E23005">
                    <w:rPr>
                      <w:b/>
                      <w:bCs/>
                    </w:rPr>
                    <w:t xml:space="preserve">      _____________</w:t>
                  </w:r>
                  <w:r>
                    <w:rPr>
                      <w:b/>
                      <w:bCs/>
                    </w:rPr>
                    <w:t>_</w:t>
                  </w:r>
                  <w:r w:rsidR="00E23005">
                    <w:rPr>
                      <w:b/>
                      <w:bCs/>
                    </w:rPr>
                    <w:tab/>
                  </w:r>
                </w:p>
                <w:p w:rsidR="00E23005" w:rsidRDefault="00752322" w:rsidP="00E23005">
                  <w:pPr>
                    <w:spacing w:after="0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    </w:t>
                  </w:r>
                  <w:r w:rsidR="001837FA">
                    <w:rPr>
                      <w:b/>
                      <w:bCs/>
                    </w:rPr>
                    <w:t xml:space="preserve"> </w:t>
                  </w:r>
                  <w:r w:rsidR="00E23005">
                    <w:rPr>
                      <w:b/>
                      <w:bCs/>
                    </w:rPr>
                    <w:t>______________</w:t>
                  </w:r>
                  <w:r>
                    <w:rPr>
                      <w:b/>
                      <w:bCs/>
                    </w:rPr>
                    <w:t>_</w:t>
                  </w:r>
                  <w:r w:rsidR="00E23005">
                    <w:rPr>
                      <w:b/>
                      <w:bCs/>
                    </w:rPr>
                    <w:t xml:space="preserve">    ______________</w:t>
                  </w:r>
                  <w:r>
                    <w:rPr>
                      <w:b/>
                      <w:bCs/>
                    </w:rPr>
                    <w:t>_</w:t>
                  </w:r>
                  <w:r w:rsidR="00E23005">
                    <w:rPr>
                      <w:b/>
                      <w:bCs/>
                    </w:rPr>
                    <w:t xml:space="preserve">    _____________</w:t>
                  </w:r>
                  <w:r>
                    <w:rPr>
                      <w:b/>
                      <w:bCs/>
                    </w:rPr>
                    <w:t>_</w:t>
                  </w:r>
                  <w:r w:rsidR="00E23005">
                    <w:rPr>
                      <w:b/>
                      <w:bCs/>
                    </w:rPr>
                    <w:t xml:space="preserve">     _____________</w:t>
                  </w:r>
                  <w:r>
                    <w:rPr>
                      <w:b/>
                      <w:bCs/>
                    </w:rPr>
                    <w:t>_</w:t>
                  </w:r>
                  <w:r w:rsidR="00E23005">
                    <w:rPr>
                      <w:b/>
                      <w:bCs/>
                    </w:rPr>
                    <w:t xml:space="preserve">      _____________</w:t>
                  </w:r>
                  <w:r>
                    <w:rPr>
                      <w:b/>
                      <w:bCs/>
                    </w:rPr>
                    <w:t>_</w:t>
                  </w:r>
                  <w:r w:rsidR="00E23005">
                    <w:rPr>
                      <w:b/>
                      <w:bCs/>
                    </w:rPr>
                    <w:tab/>
                  </w:r>
                </w:p>
                <w:p w:rsidR="00E23005" w:rsidRDefault="00E23005"/>
              </w:txbxContent>
            </v:textbox>
          </v:shape>
        </w:pict>
      </w:r>
    </w:p>
    <w:p w:rsidR="006B2BDC" w:rsidRDefault="006B2BDC" w:rsidP="006B2BDC">
      <w:pPr>
        <w:spacing w:after="0"/>
        <w:jc w:val="center"/>
        <w:rPr>
          <w:b/>
          <w:bCs/>
          <w:sz w:val="24"/>
          <w:szCs w:val="24"/>
          <w:u w:val="single"/>
        </w:rPr>
      </w:pPr>
    </w:p>
    <w:p w:rsidR="00E23005" w:rsidRDefault="00E23005" w:rsidP="006B2BDC">
      <w:pPr>
        <w:spacing w:after="0"/>
        <w:jc w:val="center"/>
        <w:rPr>
          <w:b/>
          <w:bCs/>
          <w:sz w:val="24"/>
          <w:szCs w:val="24"/>
          <w:u w:val="single"/>
        </w:rPr>
      </w:pPr>
    </w:p>
    <w:p w:rsidR="00E23005" w:rsidRDefault="00E23005" w:rsidP="006B2BDC">
      <w:pPr>
        <w:spacing w:after="0"/>
        <w:jc w:val="center"/>
        <w:rPr>
          <w:b/>
          <w:bCs/>
          <w:sz w:val="24"/>
          <w:szCs w:val="24"/>
          <w:u w:val="single"/>
        </w:rPr>
      </w:pPr>
    </w:p>
    <w:p w:rsidR="00E23005" w:rsidRDefault="00E23005" w:rsidP="006B2BDC">
      <w:pPr>
        <w:spacing w:after="0"/>
        <w:jc w:val="center"/>
        <w:rPr>
          <w:b/>
          <w:bCs/>
          <w:sz w:val="24"/>
          <w:szCs w:val="24"/>
          <w:u w:val="single"/>
        </w:rPr>
      </w:pPr>
    </w:p>
    <w:p w:rsidR="00E23005" w:rsidRDefault="00E23005" w:rsidP="006B2BDC">
      <w:pPr>
        <w:spacing w:after="0"/>
        <w:jc w:val="center"/>
        <w:rPr>
          <w:b/>
          <w:bCs/>
          <w:sz w:val="24"/>
          <w:szCs w:val="24"/>
          <w:u w:val="single"/>
        </w:rPr>
      </w:pPr>
    </w:p>
    <w:p w:rsidR="00E23005" w:rsidRDefault="00E23005" w:rsidP="006B2BDC">
      <w:pPr>
        <w:spacing w:after="0"/>
        <w:jc w:val="center"/>
        <w:rPr>
          <w:b/>
          <w:bCs/>
          <w:sz w:val="24"/>
          <w:szCs w:val="24"/>
          <w:u w:val="single"/>
        </w:rPr>
      </w:pPr>
    </w:p>
    <w:p w:rsidR="00752322" w:rsidRDefault="00752322" w:rsidP="006B2BDC">
      <w:pPr>
        <w:spacing w:after="0"/>
        <w:jc w:val="center"/>
        <w:rPr>
          <w:b/>
          <w:bCs/>
          <w:sz w:val="24"/>
          <w:szCs w:val="24"/>
        </w:rPr>
      </w:pPr>
    </w:p>
    <w:p w:rsidR="00752322" w:rsidRDefault="00752322" w:rsidP="006B2BDC">
      <w:pPr>
        <w:spacing w:after="0"/>
        <w:jc w:val="center"/>
        <w:rPr>
          <w:b/>
          <w:bCs/>
          <w:sz w:val="24"/>
          <w:szCs w:val="24"/>
        </w:rPr>
      </w:pPr>
    </w:p>
    <w:p w:rsidR="00D61747" w:rsidRPr="00081849" w:rsidRDefault="00081849" w:rsidP="00081849">
      <w:pPr>
        <w:spacing w:after="0"/>
        <w:jc w:val="center"/>
        <w:rPr>
          <w:b/>
          <w:bCs/>
          <w:sz w:val="24"/>
          <w:szCs w:val="24"/>
        </w:rPr>
      </w:pPr>
      <w:r w:rsidRPr="007837D9">
        <w:rPr>
          <w:b/>
          <w:bCs/>
          <w:noProof/>
          <w:sz w:val="24"/>
          <w:szCs w:val="24"/>
          <w:u w:val="single"/>
        </w:rPr>
        <w:pict>
          <v:shape id="_x0000_s1026" type="#_x0000_t32" style="position:absolute;left:0;text-align:left;margin-left:-21pt;margin-top:-.2pt;width:509.25pt;height:0;flip:x;z-index:251658240" o:connectortype="straight"/>
        </w:pict>
      </w:r>
    </w:p>
    <w:p w:rsidR="006B2BDC" w:rsidRPr="00D61747" w:rsidRDefault="0014131B" w:rsidP="00D61747">
      <w:pPr>
        <w:spacing w:after="0"/>
        <w:jc w:val="center"/>
        <w:rPr>
          <w:rFonts w:ascii="Imprint MT Shadow" w:hAnsi="Imprint MT Shadow"/>
          <w:b/>
          <w:bCs/>
          <w:sz w:val="32"/>
          <w:szCs w:val="32"/>
        </w:rPr>
      </w:pPr>
      <w:r w:rsidRPr="009217A9">
        <w:rPr>
          <w:rFonts w:ascii="Imprint MT Shadow" w:hAnsi="Imprint MT Shadow"/>
          <w:b/>
          <w:bCs/>
          <w:sz w:val="32"/>
          <w:szCs w:val="32"/>
        </w:rPr>
        <w:t>PERSONAL</w:t>
      </w:r>
      <w:r w:rsidR="00D61747">
        <w:rPr>
          <w:rFonts w:ascii="Imprint MT Shadow" w:hAnsi="Imprint MT Shadow"/>
          <w:b/>
          <w:bCs/>
          <w:sz w:val="32"/>
          <w:szCs w:val="32"/>
        </w:rPr>
        <w:t xml:space="preserve">: </w:t>
      </w:r>
      <w:r w:rsidRPr="00D61747">
        <w:rPr>
          <w:rFonts w:ascii="Imprint MT Shadow" w:hAnsi="Imprint MT Shadow"/>
          <w:bCs/>
          <w:sz w:val="32"/>
          <w:szCs w:val="32"/>
        </w:rPr>
        <w:t>Beyond the First Day</w:t>
      </w:r>
      <w:r w:rsidRPr="009217A9">
        <w:rPr>
          <w:b/>
          <w:bCs/>
          <w:sz w:val="24"/>
          <w:szCs w:val="24"/>
        </w:rPr>
        <w:t xml:space="preserve">  </w:t>
      </w:r>
    </w:p>
    <w:p w:rsidR="00A77B3E" w:rsidRPr="00462E3E" w:rsidRDefault="0014131B" w:rsidP="00A743EF">
      <w:pPr>
        <w:spacing w:after="0"/>
        <w:jc w:val="center"/>
        <w:rPr>
          <w:sz w:val="20"/>
          <w:szCs w:val="20"/>
        </w:rPr>
      </w:pPr>
      <w:r w:rsidRPr="00462E3E">
        <w:rPr>
          <w:i/>
          <w:iCs/>
          <w:sz w:val="20"/>
          <w:szCs w:val="20"/>
        </w:rPr>
        <w:t>T</w:t>
      </w:r>
      <w:r w:rsidR="00D74857" w:rsidRPr="00462E3E">
        <w:rPr>
          <w:i/>
          <w:iCs/>
          <w:sz w:val="20"/>
          <w:szCs w:val="20"/>
        </w:rPr>
        <w:t>o engage in authentic care means teachers care</w:t>
      </w:r>
      <w:r w:rsidRPr="00462E3E">
        <w:rPr>
          <w:i/>
          <w:iCs/>
          <w:sz w:val="20"/>
          <w:szCs w:val="20"/>
        </w:rPr>
        <w:t xml:space="preserve"> about their students’ academic </w:t>
      </w:r>
      <w:r w:rsidR="005B65BC">
        <w:rPr>
          <w:i/>
          <w:iCs/>
          <w:sz w:val="20"/>
          <w:szCs w:val="20"/>
        </w:rPr>
        <w:t xml:space="preserve">achievement, </w:t>
      </w:r>
      <w:r w:rsidR="00A743EF">
        <w:rPr>
          <w:i/>
          <w:iCs/>
          <w:sz w:val="20"/>
          <w:szCs w:val="20"/>
        </w:rPr>
        <w:t>their personal lives</w:t>
      </w:r>
      <w:r w:rsidRPr="00462E3E">
        <w:rPr>
          <w:i/>
          <w:iCs/>
          <w:sz w:val="20"/>
          <w:szCs w:val="20"/>
        </w:rPr>
        <w:t xml:space="preserve">, </w:t>
      </w:r>
      <w:r w:rsidR="00D74857" w:rsidRPr="00462E3E">
        <w:rPr>
          <w:i/>
          <w:iCs/>
          <w:sz w:val="20"/>
          <w:szCs w:val="20"/>
        </w:rPr>
        <w:t xml:space="preserve">and </w:t>
      </w:r>
      <w:r w:rsidR="00A743EF">
        <w:rPr>
          <w:i/>
          <w:iCs/>
          <w:sz w:val="20"/>
          <w:szCs w:val="20"/>
        </w:rPr>
        <w:t>their communities and</w:t>
      </w:r>
      <w:r w:rsidRPr="00462E3E">
        <w:rPr>
          <w:i/>
          <w:iCs/>
          <w:sz w:val="20"/>
          <w:szCs w:val="20"/>
        </w:rPr>
        <w:t xml:space="preserve"> families</w:t>
      </w:r>
      <w:r w:rsidR="00A743EF">
        <w:rPr>
          <w:sz w:val="20"/>
          <w:szCs w:val="20"/>
        </w:rPr>
        <w:t xml:space="preserve"> </w:t>
      </w:r>
      <w:r w:rsidRPr="00462E3E">
        <w:rPr>
          <w:sz w:val="20"/>
          <w:szCs w:val="20"/>
        </w:rPr>
        <w:t>(</w:t>
      </w:r>
      <w:proofErr w:type="spellStart"/>
      <w:r w:rsidRPr="00462E3E">
        <w:rPr>
          <w:sz w:val="20"/>
          <w:szCs w:val="20"/>
        </w:rPr>
        <w:t>Shiller</w:t>
      </w:r>
      <w:proofErr w:type="spellEnd"/>
      <w:r w:rsidRPr="00462E3E">
        <w:rPr>
          <w:sz w:val="20"/>
          <w:szCs w:val="20"/>
        </w:rPr>
        <w:t>, 2009).</w:t>
      </w:r>
    </w:p>
    <w:p w:rsidR="00A77B3E" w:rsidRDefault="00A77B3E">
      <w:pPr>
        <w:spacing w:after="0"/>
        <w:rPr>
          <w:b/>
          <w:bCs/>
          <w:sz w:val="16"/>
          <w:szCs w:val="16"/>
        </w:rPr>
      </w:pPr>
    </w:p>
    <w:p w:rsidR="00A743EF" w:rsidRDefault="00A743EF">
      <w:pPr>
        <w:spacing w:after="0"/>
        <w:rPr>
          <w:b/>
          <w:bCs/>
          <w:sz w:val="16"/>
          <w:szCs w:val="16"/>
        </w:rPr>
      </w:pPr>
    </w:p>
    <w:p w:rsidR="00A77B3E" w:rsidRPr="009217A9" w:rsidRDefault="0014131B">
      <w:pPr>
        <w:spacing w:after="0"/>
        <w:rPr>
          <w:b/>
          <w:bCs/>
          <w:sz w:val="24"/>
          <w:szCs w:val="24"/>
        </w:rPr>
      </w:pPr>
      <w:r w:rsidRPr="00D74857">
        <w:rPr>
          <w:b/>
          <w:bCs/>
          <w:sz w:val="24"/>
          <w:szCs w:val="24"/>
        </w:rPr>
        <w:t>Sketch to Stretch</w:t>
      </w:r>
      <w:r>
        <w:rPr>
          <w:sz w:val="20"/>
          <w:szCs w:val="20"/>
        </w:rPr>
        <w:t xml:space="preserve">- </w:t>
      </w:r>
      <w:r w:rsidRPr="009217A9">
        <w:rPr>
          <w:sz w:val="24"/>
          <w:szCs w:val="24"/>
        </w:rPr>
        <w:t>Draw a visual representation of what you understand now about building relationships with your students.</w:t>
      </w:r>
    </w:p>
    <w:tbl>
      <w:tblPr>
        <w:tblW w:w="0" w:type="auto"/>
        <w:tblLook w:val="0000"/>
      </w:tblPr>
      <w:tblGrid>
        <w:gridCol w:w="9360"/>
      </w:tblGrid>
      <w:tr w:rsidR="00A77B3E" w:rsidTr="00D74857">
        <w:trPr>
          <w:trHeight w:val="1995"/>
        </w:trPr>
        <w:tc>
          <w:tcPr>
            <w:tcW w:w="9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 w:rsidRDefault="00A77B3E">
            <w:pPr>
              <w:spacing w:after="0" w:line="240" w:lineRule="auto"/>
            </w:pPr>
          </w:p>
        </w:tc>
      </w:tr>
    </w:tbl>
    <w:p w:rsidR="00D74857" w:rsidRDefault="00D74857">
      <w:pPr>
        <w:spacing w:after="0" w:line="240" w:lineRule="auto"/>
        <w:rPr>
          <w:sz w:val="18"/>
          <w:szCs w:val="18"/>
        </w:rPr>
      </w:pPr>
    </w:p>
    <w:p w:rsidR="00462E3E" w:rsidRDefault="00462E3E" w:rsidP="009217A9">
      <w:pPr>
        <w:spacing w:after="0" w:line="240" w:lineRule="auto"/>
        <w:rPr>
          <w:sz w:val="18"/>
          <w:szCs w:val="18"/>
        </w:rPr>
      </w:pPr>
    </w:p>
    <w:p w:rsidR="006B2BDC" w:rsidRPr="009217A9" w:rsidRDefault="0014131B" w:rsidP="009217A9">
      <w:pPr>
        <w:spacing w:after="0" w:line="240" w:lineRule="auto"/>
      </w:pPr>
      <w:r>
        <w:rPr>
          <w:sz w:val="18"/>
          <w:szCs w:val="18"/>
        </w:rPr>
        <w:t xml:space="preserve">Poll Questions: Beyond the First Day: </w:t>
      </w:r>
      <w:hyperlink r:id="rId7" w:history="1">
        <w:r>
          <w:rPr>
            <w:color w:val="000099"/>
            <w:sz w:val="18"/>
            <w:szCs w:val="18"/>
            <w:u w:val="single"/>
          </w:rPr>
          <w:t>http</w:t>
        </w:r>
      </w:hyperlink>
      <w:hyperlink r:id="rId8" w:history="1">
        <w:r>
          <w:rPr>
            <w:color w:val="000099"/>
            <w:sz w:val="18"/>
            <w:szCs w:val="18"/>
            <w:u w:val="single"/>
          </w:rPr>
          <w:t>://</w:t>
        </w:r>
      </w:hyperlink>
      <w:hyperlink r:id="rId9" w:history="1">
        <w:r>
          <w:rPr>
            <w:color w:val="000099"/>
            <w:sz w:val="18"/>
            <w:szCs w:val="18"/>
            <w:u w:val="single"/>
          </w:rPr>
          <w:t>beyondthehorizon</w:t>
        </w:r>
      </w:hyperlink>
      <w:hyperlink r:id="rId10" w:history="1">
        <w:r>
          <w:rPr>
            <w:color w:val="000099"/>
            <w:sz w:val="18"/>
            <w:szCs w:val="18"/>
            <w:u w:val="single"/>
          </w:rPr>
          <w:t>.</w:t>
        </w:r>
      </w:hyperlink>
      <w:hyperlink r:id="rId11" w:history="1">
        <w:proofErr w:type="gramStart"/>
        <w:r>
          <w:rPr>
            <w:color w:val="000099"/>
            <w:sz w:val="18"/>
            <w:szCs w:val="18"/>
            <w:u w:val="single"/>
          </w:rPr>
          <w:t>wikispaces</w:t>
        </w:r>
        <w:proofErr w:type="gramEnd"/>
      </w:hyperlink>
      <w:hyperlink r:id="rId12" w:history="1">
        <w:r>
          <w:rPr>
            <w:color w:val="000099"/>
            <w:sz w:val="18"/>
            <w:szCs w:val="18"/>
            <w:u w:val="single"/>
          </w:rPr>
          <w:t>.</w:t>
        </w:r>
      </w:hyperlink>
      <w:hyperlink r:id="rId13" w:history="1">
        <w:proofErr w:type="gramStart"/>
        <w:r>
          <w:rPr>
            <w:color w:val="000099"/>
            <w:sz w:val="18"/>
            <w:szCs w:val="18"/>
            <w:u w:val="single"/>
          </w:rPr>
          <w:t>com</w:t>
        </w:r>
      </w:hyperlink>
      <w:hyperlink r:id="rId14" w:history="1">
        <w:r>
          <w:rPr>
            <w:color w:val="000099"/>
            <w:sz w:val="18"/>
            <w:szCs w:val="18"/>
            <w:u w:val="single"/>
          </w:rPr>
          <w:t>/</w:t>
        </w:r>
      </w:hyperlink>
      <w:hyperlink r:id="rId15" w:history="1">
        <w:r>
          <w:rPr>
            <w:color w:val="000099"/>
            <w:sz w:val="18"/>
            <w:szCs w:val="18"/>
            <w:u w:val="single"/>
          </w:rPr>
          <w:t>Regina</w:t>
        </w:r>
        <w:proofErr w:type="gramEnd"/>
      </w:hyperlink>
    </w:p>
    <w:p w:rsidR="00D714F4" w:rsidRDefault="00D714F4">
      <w:pPr>
        <w:spacing w:after="0"/>
        <w:jc w:val="center"/>
        <w:rPr>
          <w:b/>
          <w:bCs/>
          <w:u w:val="single"/>
        </w:rPr>
      </w:pPr>
    </w:p>
    <w:p w:rsidR="00D61747" w:rsidRDefault="00081849" w:rsidP="00081849">
      <w:pPr>
        <w:spacing w:after="0"/>
        <w:rPr>
          <w:b/>
          <w:bCs/>
          <w:u w:val="single"/>
        </w:rPr>
      </w:pPr>
      <w:r w:rsidRPr="007837D9">
        <w:rPr>
          <w:noProof/>
          <w:sz w:val="16"/>
          <w:szCs w:val="16"/>
          <w:u w:val="single"/>
        </w:rPr>
        <w:pict>
          <v:shape id="_x0000_s1033" type="#_x0000_t32" style="position:absolute;margin-left:-23pt;margin-top:1.6pt;width:509.25pt;height:0;flip:x;z-index:251666432" o:connectortype="straight"/>
        </w:pict>
      </w:r>
    </w:p>
    <w:p w:rsidR="00081849" w:rsidRDefault="00081849" w:rsidP="00081849">
      <w:pPr>
        <w:spacing w:after="0"/>
        <w:rPr>
          <w:sz w:val="20"/>
          <w:szCs w:val="20"/>
        </w:rPr>
      </w:pPr>
      <w:proofErr w:type="gramStart"/>
      <w:r w:rsidRPr="008F7366">
        <w:rPr>
          <w:sz w:val="20"/>
          <w:szCs w:val="20"/>
        </w:rPr>
        <w:t>Margolis, H, &amp; McCabe, P.P. (2004).</w:t>
      </w:r>
      <w:proofErr w:type="gramEnd"/>
      <w:r w:rsidRPr="008F7366">
        <w:rPr>
          <w:sz w:val="20"/>
          <w:szCs w:val="20"/>
        </w:rPr>
        <w:t xml:space="preserve"> Self-efficacy</w:t>
      </w:r>
      <w:r w:rsidR="00A743EF">
        <w:rPr>
          <w:sz w:val="20"/>
          <w:szCs w:val="20"/>
        </w:rPr>
        <w:t>: A</w:t>
      </w:r>
      <w:r w:rsidRPr="008F7366">
        <w:rPr>
          <w:sz w:val="20"/>
          <w:szCs w:val="20"/>
        </w:rPr>
        <w:t xml:space="preserve"> key to improving the motivation of struggling </w:t>
      </w:r>
    </w:p>
    <w:p w:rsidR="00081849" w:rsidRDefault="00081849" w:rsidP="00081849">
      <w:pPr>
        <w:spacing w:after="0"/>
        <w:ind w:firstLine="720"/>
        <w:rPr>
          <w:sz w:val="20"/>
          <w:szCs w:val="20"/>
        </w:rPr>
      </w:pPr>
      <w:proofErr w:type="gramStart"/>
      <w:r w:rsidRPr="008F7366">
        <w:rPr>
          <w:sz w:val="20"/>
          <w:szCs w:val="20"/>
        </w:rPr>
        <w:t>learners</w:t>
      </w:r>
      <w:proofErr w:type="gramEnd"/>
      <w:r w:rsidRPr="008F7366">
        <w:rPr>
          <w:sz w:val="20"/>
          <w:szCs w:val="20"/>
        </w:rPr>
        <w:t xml:space="preserve">.  </w:t>
      </w:r>
      <w:r w:rsidRPr="008F7366">
        <w:rPr>
          <w:i/>
          <w:iCs/>
          <w:sz w:val="20"/>
          <w:szCs w:val="20"/>
        </w:rPr>
        <w:t>The Clearing House</w:t>
      </w:r>
      <w:r w:rsidR="00A743EF">
        <w:rPr>
          <w:sz w:val="20"/>
          <w:szCs w:val="20"/>
        </w:rPr>
        <w:t xml:space="preserve">, </w:t>
      </w:r>
      <w:r w:rsidRPr="008F7366">
        <w:rPr>
          <w:sz w:val="20"/>
          <w:szCs w:val="20"/>
        </w:rPr>
        <w:t>77 (6), 241-249.</w:t>
      </w:r>
    </w:p>
    <w:p w:rsidR="00081849" w:rsidRDefault="00081849" w:rsidP="00081849">
      <w:pPr>
        <w:spacing w:after="0"/>
        <w:rPr>
          <w:sz w:val="20"/>
          <w:szCs w:val="20"/>
        </w:rPr>
      </w:pPr>
      <w:r w:rsidRPr="00081849">
        <w:rPr>
          <w:sz w:val="20"/>
          <w:szCs w:val="20"/>
        </w:rPr>
        <w:t>Schiller, J. T. (2009).”These are ou</w:t>
      </w:r>
      <w:r w:rsidR="00A743EF">
        <w:rPr>
          <w:sz w:val="20"/>
          <w:szCs w:val="20"/>
        </w:rPr>
        <w:t>r children!” An e</w:t>
      </w:r>
      <w:r>
        <w:rPr>
          <w:sz w:val="20"/>
          <w:szCs w:val="20"/>
        </w:rPr>
        <w:t xml:space="preserve">xamination of </w:t>
      </w:r>
      <w:r w:rsidR="00A743EF">
        <w:rPr>
          <w:sz w:val="20"/>
          <w:szCs w:val="20"/>
        </w:rPr>
        <w:t>relationship-building p</w:t>
      </w:r>
      <w:r w:rsidRPr="00081849">
        <w:rPr>
          <w:sz w:val="20"/>
          <w:szCs w:val="20"/>
        </w:rPr>
        <w:t xml:space="preserve">ractices </w:t>
      </w:r>
    </w:p>
    <w:p w:rsidR="00081849" w:rsidRPr="00081849" w:rsidRDefault="00A743EF" w:rsidP="00081849">
      <w:pPr>
        <w:spacing w:after="0"/>
        <w:ind w:firstLine="720"/>
        <w:rPr>
          <w:sz w:val="20"/>
          <w:szCs w:val="20"/>
        </w:rPr>
      </w:pPr>
      <w:proofErr w:type="gramStart"/>
      <w:r>
        <w:rPr>
          <w:sz w:val="20"/>
          <w:szCs w:val="20"/>
        </w:rPr>
        <w:t>in</w:t>
      </w:r>
      <w:proofErr w:type="gramEnd"/>
      <w:r>
        <w:rPr>
          <w:sz w:val="20"/>
          <w:szCs w:val="20"/>
        </w:rPr>
        <w:t xml:space="preserve"> urban high s</w:t>
      </w:r>
      <w:r w:rsidR="00081849" w:rsidRPr="00081849">
        <w:rPr>
          <w:sz w:val="20"/>
          <w:szCs w:val="20"/>
        </w:rPr>
        <w:t xml:space="preserve">chools. </w:t>
      </w:r>
      <w:r w:rsidR="00081849" w:rsidRPr="00081849">
        <w:rPr>
          <w:i/>
          <w:iCs/>
          <w:sz w:val="20"/>
          <w:szCs w:val="20"/>
        </w:rPr>
        <w:t>Urban Review</w:t>
      </w:r>
      <w:r>
        <w:rPr>
          <w:sz w:val="20"/>
          <w:szCs w:val="20"/>
        </w:rPr>
        <w:t xml:space="preserve">, </w:t>
      </w:r>
      <w:r w:rsidR="00081849" w:rsidRPr="00081849">
        <w:rPr>
          <w:sz w:val="20"/>
          <w:szCs w:val="20"/>
        </w:rPr>
        <w:t>41, 461-485.</w:t>
      </w:r>
    </w:p>
    <w:p w:rsidR="00081849" w:rsidRDefault="00081849" w:rsidP="00D61747">
      <w:pPr>
        <w:spacing w:after="0"/>
        <w:jc w:val="center"/>
        <w:rPr>
          <w:rFonts w:ascii="Imprint MT Shadow" w:hAnsi="Imprint MT Shadow"/>
          <w:b/>
          <w:bCs/>
          <w:sz w:val="32"/>
          <w:szCs w:val="32"/>
        </w:rPr>
      </w:pPr>
    </w:p>
    <w:p w:rsidR="003720AF" w:rsidRDefault="00A743EF" w:rsidP="00A743EF">
      <w:pPr>
        <w:spacing w:after="0"/>
        <w:rPr>
          <w:rFonts w:ascii="Imprint MT Shadow" w:hAnsi="Imprint MT Shadow"/>
          <w:b/>
          <w:bCs/>
          <w:sz w:val="16"/>
          <w:szCs w:val="16"/>
        </w:rPr>
      </w:pPr>
      <w:r>
        <w:rPr>
          <w:iCs/>
          <w:noProof/>
          <w:sz w:val="20"/>
          <w:szCs w:val="20"/>
        </w:rPr>
        <w:lastRenderedPageBreak/>
        <w:pict>
          <v:shape id="_x0000_s1038" type="#_x0000_t75" style="position:absolute;margin-left:380.15pt;margin-top:-32.25pt;width:139.2pt;height:95.35pt;z-index:251670528;mso-position-horizontal-relative:text;mso-position-vertical-relative:text;mso-width-relative:page;mso-height-relative:page">
            <v:imagedata r:id="rId5" o:title="Kids-Reading-Four"/>
          </v:shape>
        </w:pict>
      </w:r>
    </w:p>
    <w:p w:rsidR="00A743EF" w:rsidRPr="00A743EF" w:rsidRDefault="00A743EF" w:rsidP="00A743EF">
      <w:pPr>
        <w:spacing w:after="0"/>
        <w:rPr>
          <w:rFonts w:ascii="Imprint MT Shadow" w:hAnsi="Imprint MT Shadow"/>
          <w:b/>
          <w:bCs/>
          <w:sz w:val="16"/>
          <w:szCs w:val="16"/>
        </w:rPr>
      </w:pPr>
    </w:p>
    <w:p w:rsidR="003720AF" w:rsidRPr="00D61747" w:rsidRDefault="003720AF" w:rsidP="003720AF">
      <w:pPr>
        <w:spacing w:after="0"/>
        <w:jc w:val="center"/>
        <w:rPr>
          <w:rFonts w:ascii="Imprint MT Shadow" w:hAnsi="Imprint MT Shadow"/>
          <w:b/>
          <w:bCs/>
          <w:sz w:val="32"/>
          <w:szCs w:val="32"/>
        </w:rPr>
      </w:pPr>
      <w:r w:rsidRPr="009217A9">
        <w:rPr>
          <w:rFonts w:ascii="Imprint MT Shadow" w:hAnsi="Imprint MT Shadow"/>
          <w:b/>
          <w:bCs/>
          <w:sz w:val="32"/>
          <w:szCs w:val="32"/>
        </w:rPr>
        <w:t>PURPOSEFUL</w:t>
      </w:r>
      <w:r>
        <w:rPr>
          <w:rFonts w:ascii="Imprint MT Shadow" w:hAnsi="Imprint MT Shadow"/>
          <w:b/>
          <w:bCs/>
          <w:sz w:val="32"/>
          <w:szCs w:val="32"/>
        </w:rPr>
        <w:t xml:space="preserve">:  </w:t>
      </w:r>
      <w:r w:rsidRPr="00D61747">
        <w:rPr>
          <w:rFonts w:ascii="Imprint MT Shadow" w:hAnsi="Imprint MT Shadow"/>
          <w:bCs/>
          <w:sz w:val="32"/>
          <w:szCs w:val="32"/>
        </w:rPr>
        <w:t>Beyond the Text</w:t>
      </w:r>
      <w:r w:rsidRPr="009217A9">
        <w:rPr>
          <w:rFonts w:ascii="Imprint MT Shadow" w:hAnsi="Imprint MT Shadow"/>
          <w:bCs/>
          <w:sz w:val="24"/>
          <w:szCs w:val="24"/>
        </w:rPr>
        <w:t xml:space="preserve">  </w:t>
      </w:r>
    </w:p>
    <w:p w:rsidR="003720AF" w:rsidRPr="00462E3E" w:rsidRDefault="003720AF" w:rsidP="003720AF">
      <w:pPr>
        <w:spacing w:after="0"/>
        <w:jc w:val="center"/>
        <w:rPr>
          <w:sz w:val="20"/>
          <w:szCs w:val="20"/>
        </w:rPr>
      </w:pPr>
      <w:r w:rsidRPr="00462E3E">
        <w:rPr>
          <w:i/>
          <w:iCs/>
          <w:sz w:val="20"/>
          <w:szCs w:val="20"/>
        </w:rPr>
        <w:t xml:space="preserve">Students who read with a purpose tend to comprehend what they read better than those who have no purpose </w:t>
      </w:r>
      <w:r w:rsidRPr="00462E3E">
        <w:rPr>
          <w:sz w:val="20"/>
          <w:szCs w:val="20"/>
        </w:rPr>
        <w:t>(Row &amp; Smith, 2005).</w:t>
      </w:r>
    </w:p>
    <w:p w:rsidR="00A743EF" w:rsidRDefault="00A743EF" w:rsidP="00A743EF">
      <w:pPr>
        <w:spacing w:after="0"/>
        <w:rPr>
          <w:b/>
          <w:bCs/>
          <w:sz w:val="16"/>
          <w:szCs w:val="16"/>
        </w:rPr>
      </w:pPr>
    </w:p>
    <w:p w:rsidR="00A743EF" w:rsidRPr="00A743EF" w:rsidRDefault="00A743EF" w:rsidP="00A743EF">
      <w:pPr>
        <w:spacing w:after="0"/>
        <w:rPr>
          <w:b/>
          <w:bCs/>
          <w:sz w:val="16"/>
          <w:szCs w:val="16"/>
        </w:rPr>
      </w:pPr>
    </w:p>
    <w:p w:rsidR="00A743EF" w:rsidRPr="009217A9" w:rsidRDefault="00A743EF" w:rsidP="00A743EF">
      <w:pPr>
        <w:spacing w:after="0"/>
        <w:rPr>
          <w:sz w:val="24"/>
          <w:szCs w:val="24"/>
        </w:rPr>
      </w:pPr>
      <w:r w:rsidRPr="009217A9">
        <w:rPr>
          <w:b/>
          <w:bCs/>
          <w:sz w:val="24"/>
          <w:szCs w:val="24"/>
        </w:rPr>
        <w:t xml:space="preserve">Turn and Talk: </w:t>
      </w:r>
      <w:r w:rsidRPr="009217A9">
        <w:rPr>
          <w:sz w:val="24"/>
          <w:szCs w:val="24"/>
        </w:rPr>
        <w:t>Consider these questions.  You will be asked to share your thoughts about this or something you have learned so far with a partner.</w:t>
      </w:r>
    </w:p>
    <w:p w:rsidR="003720AF" w:rsidRPr="00D61747" w:rsidRDefault="003720AF" w:rsidP="003720AF">
      <w:pPr>
        <w:spacing w:after="0"/>
        <w:jc w:val="center"/>
        <w:rPr>
          <w:sz w:val="24"/>
          <w:szCs w:val="24"/>
        </w:rPr>
      </w:pPr>
    </w:p>
    <w:p w:rsidR="003720AF" w:rsidRPr="00462E3E" w:rsidRDefault="003720AF" w:rsidP="003720AF">
      <w:pPr>
        <w:numPr>
          <w:ilvl w:val="0"/>
          <w:numId w:val="2"/>
        </w:numPr>
        <w:spacing w:after="0" w:line="240" w:lineRule="auto"/>
        <w:rPr>
          <w:bCs/>
          <w:sz w:val="24"/>
          <w:szCs w:val="24"/>
        </w:rPr>
      </w:pPr>
      <w:r w:rsidRPr="00462E3E">
        <w:rPr>
          <w:bCs/>
          <w:sz w:val="24"/>
          <w:szCs w:val="24"/>
        </w:rPr>
        <w:t>What was the last thing you read today?  What was your purpose for reading?</w:t>
      </w:r>
    </w:p>
    <w:p w:rsidR="003720AF" w:rsidRPr="00462E3E" w:rsidRDefault="003720AF" w:rsidP="003720AF">
      <w:pPr>
        <w:numPr>
          <w:ilvl w:val="0"/>
          <w:numId w:val="2"/>
        </w:numPr>
        <w:spacing w:after="0"/>
        <w:rPr>
          <w:bCs/>
          <w:sz w:val="24"/>
          <w:szCs w:val="24"/>
        </w:rPr>
      </w:pPr>
      <w:r w:rsidRPr="00462E3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Discuss one way you help your students set a purpose for reading.</w:t>
      </w:r>
    </w:p>
    <w:p w:rsidR="00A77B3E" w:rsidRPr="00A743EF" w:rsidRDefault="003720AF" w:rsidP="00A743EF">
      <w:pPr>
        <w:spacing w:after="0"/>
        <w:jc w:val="center"/>
        <w:rPr>
          <w:rFonts w:ascii="Imprint MT Shadow" w:hAnsi="Imprint MT Shadow"/>
          <w:b/>
          <w:bCs/>
          <w:sz w:val="32"/>
          <w:szCs w:val="32"/>
        </w:rPr>
      </w:pPr>
      <w:r w:rsidRPr="007837D9">
        <w:rPr>
          <w:b/>
          <w:bCs/>
          <w:noProof/>
          <w:u w:val="single"/>
        </w:rPr>
        <w:pict>
          <v:shape id="_x0000_s1034" type="#_x0000_t32" style="position:absolute;left:0;text-align:left;margin-left:-23pt;margin-top:16pt;width:509.25pt;height:0;flip:x;z-index:251667456" o:connectortype="straight"/>
        </w:pict>
      </w:r>
    </w:p>
    <w:p w:rsidR="00462E3E" w:rsidRDefault="00462E3E" w:rsidP="008F7366">
      <w:pPr>
        <w:spacing w:after="0"/>
        <w:rPr>
          <w:rFonts w:ascii="Imprint MT Shadow" w:hAnsi="Imprint MT Shadow"/>
          <w:b/>
          <w:bCs/>
          <w:sz w:val="16"/>
          <w:szCs w:val="16"/>
        </w:rPr>
      </w:pPr>
    </w:p>
    <w:p w:rsidR="003720AF" w:rsidRPr="00D61747" w:rsidRDefault="003720AF" w:rsidP="003720AF">
      <w:pPr>
        <w:spacing w:after="0"/>
        <w:jc w:val="center"/>
        <w:rPr>
          <w:sz w:val="32"/>
          <w:szCs w:val="32"/>
          <w:u w:val="single"/>
        </w:rPr>
      </w:pPr>
      <w:r w:rsidRPr="009217A9">
        <w:rPr>
          <w:rFonts w:ascii="Imprint MT Shadow" w:hAnsi="Imprint MT Shadow"/>
          <w:b/>
          <w:bCs/>
          <w:sz w:val="32"/>
          <w:szCs w:val="32"/>
        </w:rPr>
        <w:t>CULTURAL</w:t>
      </w:r>
      <w:r>
        <w:rPr>
          <w:sz w:val="32"/>
          <w:szCs w:val="32"/>
        </w:rPr>
        <w:t xml:space="preserve">:  </w:t>
      </w:r>
      <w:r w:rsidRPr="00D61747">
        <w:rPr>
          <w:rFonts w:ascii="Imprint MT Shadow" w:hAnsi="Imprint MT Shadow"/>
          <w:bCs/>
          <w:sz w:val="32"/>
          <w:szCs w:val="32"/>
        </w:rPr>
        <w:t>Beyond the Barriers</w:t>
      </w:r>
    </w:p>
    <w:p w:rsidR="003720AF" w:rsidRPr="00462E3E" w:rsidRDefault="003720AF" w:rsidP="003720AF">
      <w:pPr>
        <w:spacing w:after="0"/>
        <w:jc w:val="center"/>
        <w:rPr>
          <w:b/>
          <w:bCs/>
          <w:sz w:val="20"/>
          <w:szCs w:val="20"/>
          <w:u w:val="single"/>
        </w:rPr>
      </w:pPr>
      <w:r w:rsidRPr="00462E3E">
        <w:rPr>
          <w:i/>
          <w:iCs/>
          <w:sz w:val="20"/>
          <w:szCs w:val="20"/>
        </w:rPr>
        <w:t>“Cult</w:t>
      </w:r>
      <w:r w:rsidR="00A743EF">
        <w:rPr>
          <w:i/>
          <w:iCs/>
          <w:sz w:val="20"/>
          <w:szCs w:val="20"/>
        </w:rPr>
        <w:t xml:space="preserve">ure is not something to teach. </w:t>
      </w:r>
      <w:r w:rsidRPr="00462E3E">
        <w:rPr>
          <w:i/>
          <w:iCs/>
          <w:sz w:val="20"/>
          <w:szCs w:val="20"/>
        </w:rPr>
        <w:t>Culture is the way in which we respond, think,</w:t>
      </w:r>
      <w:r w:rsidR="00A743EF">
        <w:rPr>
          <w:i/>
          <w:iCs/>
          <w:sz w:val="20"/>
          <w:szCs w:val="20"/>
        </w:rPr>
        <w:t xml:space="preserve"> believe, feel, act, and learn”</w:t>
      </w:r>
      <w:r w:rsidR="000E534B">
        <w:rPr>
          <w:i/>
          <w:iCs/>
          <w:sz w:val="20"/>
          <w:szCs w:val="20"/>
        </w:rPr>
        <w:t xml:space="preserve"> </w:t>
      </w:r>
      <w:r w:rsidRPr="00462E3E">
        <w:rPr>
          <w:iCs/>
          <w:sz w:val="20"/>
          <w:szCs w:val="20"/>
        </w:rPr>
        <w:t>(Flint, 2007)</w:t>
      </w:r>
      <w:r w:rsidR="00A743EF">
        <w:rPr>
          <w:iCs/>
          <w:sz w:val="20"/>
          <w:szCs w:val="20"/>
        </w:rPr>
        <w:t>.</w:t>
      </w:r>
    </w:p>
    <w:p w:rsidR="00A743EF" w:rsidRPr="00A743EF" w:rsidRDefault="00A743EF" w:rsidP="00A743EF">
      <w:pPr>
        <w:rPr>
          <w:b/>
          <w:bCs/>
          <w:sz w:val="16"/>
          <w:szCs w:val="16"/>
        </w:rPr>
      </w:pPr>
    </w:p>
    <w:p w:rsidR="00A743EF" w:rsidRPr="00A743EF" w:rsidRDefault="00A743EF" w:rsidP="00A743EF">
      <w:pPr>
        <w:rPr>
          <w:b/>
          <w:bCs/>
        </w:rPr>
      </w:pPr>
      <w:r w:rsidRPr="00D61747">
        <w:rPr>
          <w:b/>
          <w:bCs/>
          <w:sz w:val="24"/>
          <w:szCs w:val="24"/>
        </w:rPr>
        <w:t xml:space="preserve">Stand Up, Hand Up, Pair </w:t>
      </w:r>
      <w:proofErr w:type="gramStart"/>
      <w:r w:rsidRPr="00D61747">
        <w:rPr>
          <w:b/>
          <w:bCs/>
          <w:sz w:val="24"/>
          <w:szCs w:val="24"/>
        </w:rPr>
        <w:t>Up</w:t>
      </w:r>
      <w:proofErr w:type="gramEnd"/>
      <w:r>
        <w:rPr>
          <w:b/>
          <w:bCs/>
          <w:sz w:val="24"/>
          <w:szCs w:val="24"/>
        </w:rPr>
        <w:t xml:space="preserve">:  </w:t>
      </w:r>
      <w:r w:rsidRPr="00462E3E">
        <w:rPr>
          <w:sz w:val="24"/>
          <w:szCs w:val="24"/>
        </w:rPr>
        <w:t xml:space="preserve">Stand up with one hand in air until you find the closest </w:t>
      </w:r>
      <w:r>
        <w:rPr>
          <w:sz w:val="24"/>
          <w:szCs w:val="24"/>
        </w:rPr>
        <w:t>person you haven’t talked to yet</w:t>
      </w:r>
      <w:r w:rsidRPr="00462E3E">
        <w:rPr>
          <w:sz w:val="24"/>
          <w:szCs w:val="24"/>
        </w:rPr>
        <w:t>.</w:t>
      </w:r>
    </w:p>
    <w:p w:rsidR="003720AF" w:rsidRPr="009217A9" w:rsidRDefault="003720AF" w:rsidP="003720AF">
      <w:pPr>
        <w:spacing w:after="0"/>
        <w:rPr>
          <w:sz w:val="24"/>
          <w:szCs w:val="24"/>
        </w:rPr>
      </w:pPr>
      <w:r w:rsidRPr="009217A9">
        <w:rPr>
          <w:sz w:val="24"/>
          <w:szCs w:val="24"/>
        </w:rPr>
        <w:t>1. Do you know the cultures of all the students in your class?</w:t>
      </w:r>
    </w:p>
    <w:p w:rsidR="003720AF" w:rsidRPr="009217A9" w:rsidRDefault="003720AF" w:rsidP="003720AF">
      <w:pPr>
        <w:spacing w:after="0"/>
        <w:rPr>
          <w:sz w:val="24"/>
          <w:szCs w:val="24"/>
        </w:rPr>
      </w:pPr>
      <w:r>
        <w:rPr>
          <w:sz w:val="24"/>
          <w:szCs w:val="24"/>
        </w:rPr>
        <w:t>2</w:t>
      </w:r>
      <w:r w:rsidRPr="009217A9">
        <w:rPr>
          <w:sz w:val="24"/>
          <w:szCs w:val="24"/>
        </w:rPr>
        <w:t>. What are two or three things you could change in your classroom to help create an equitable classroom community?</w:t>
      </w:r>
    </w:p>
    <w:p w:rsidR="0016185F" w:rsidRPr="00D61747" w:rsidRDefault="00A743EF" w:rsidP="00462E3E">
      <w:pPr>
        <w:spacing w:after="0"/>
        <w:rPr>
          <w:b/>
          <w:bCs/>
          <w:sz w:val="24"/>
          <w:szCs w:val="24"/>
        </w:rPr>
      </w:pPr>
      <w:r w:rsidRPr="007837D9">
        <w:rPr>
          <w:noProof/>
          <w:sz w:val="16"/>
          <w:szCs w:val="16"/>
          <w:u w:val="single"/>
        </w:rPr>
        <w:pict>
          <v:shape id="_x0000_s1031" type="#_x0000_t32" style="position:absolute;margin-left:-29.6pt;margin-top:11.15pt;width:509.25pt;height:0;flip:x;z-index:251665408" o:connectortype="straight"/>
        </w:pict>
      </w:r>
    </w:p>
    <w:p w:rsidR="00081849" w:rsidRPr="00081849" w:rsidRDefault="00081849" w:rsidP="008F7366">
      <w:pPr>
        <w:spacing w:after="0"/>
        <w:rPr>
          <w:b/>
          <w:bCs/>
          <w:sz w:val="16"/>
          <w:szCs w:val="16"/>
          <w:u w:val="single"/>
        </w:rPr>
      </w:pPr>
    </w:p>
    <w:p w:rsidR="009217A9" w:rsidRPr="00D61747" w:rsidRDefault="0014131B" w:rsidP="00D61747">
      <w:pPr>
        <w:spacing w:after="0"/>
        <w:jc w:val="center"/>
        <w:rPr>
          <w:rFonts w:ascii="Imprint MT Shadow" w:hAnsi="Imprint MT Shadow"/>
          <w:b/>
          <w:bCs/>
          <w:sz w:val="32"/>
          <w:szCs w:val="32"/>
        </w:rPr>
      </w:pPr>
      <w:r w:rsidRPr="0016185F">
        <w:rPr>
          <w:rFonts w:ascii="Imprint MT Shadow" w:hAnsi="Imprint MT Shadow"/>
          <w:b/>
          <w:bCs/>
          <w:sz w:val="32"/>
          <w:szCs w:val="32"/>
        </w:rPr>
        <w:t>THOUGHTFUL</w:t>
      </w:r>
      <w:r w:rsidR="00D61747">
        <w:rPr>
          <w:rFonts w:ascii="Imprint MT Shadow" w:hAnsi="Imprint MT Shadow"/>
          <w:b/>
          <w:bCs/>
          <w:sz w:val="32"/>
          <w:szCs w:val="32"/>
        </w:rPr>
        <w:t xml:space="preserve">:  </w:t>
      </w:r>
      <w:r w:rsidRPr="00D61747">
        <w:rPr>
          <w:rFonts w:ascii="Imprint MT Shadow" w:hAnsi="Imprint MT Shadow"/>
          <w:bCs/>
          <w:sz w:val="32"/>
          <w:szCs w:val="32"/>
        </w:rPr>
        <w:t>Beyond the Fact</w:t>
      </w:r>
      <w:r w:rsidR="00D61747" w:rsidRPr="00D61747">
        <w:rPr>
          <w:rFonts w:ascii="Imprint MT Shadow" w:hAnsi="Imprint MT Shadow"/>
          <w:bCs/>
          <w:sz w:val="32"/>
          <w:szCs w:val="32"/>
        </w:rPr>
        <w:t>s</w:t>
      </w:r>
    </w:p>
    <w:p w:rsidR="005B65BC" w:rsidRDefault="009217A9">
      <w:pPr>
        <w:spacing w:after="0"/>
        <w:jc w:val="center"/>
        <w:rPr>
          <w:sz w:val="20"/>
          <w:szCs w:val="20"/>
        </w:rPr>
      </w:pPr>
      <w:r>
        <w:t xml:space="preserve">  </w:t>
      </w:r>
      <w:r w:rsidR="0014131B">
        <w:rPr>
          <w:i/>
          <w:iCs/>
          <w:sz w:val="20"/>
          <w:szCs w:val="20"/>
        </w:rPr>
        <w:t xml:space="preserve">Content teachers can </w:t>
      </w:r>
      <w:r w:rsidR="0014131B">
        <w:rPr>
          <w:i/>
          <w:iCs/>
          <w:sz w:val="20"/>
          <w:szCs w:val="20"/>
          <w:u w:val="single"/>
        </w:rPr>
        <w:t>create the conditions</w:t>
      </w:r>
      <w:r w:rsidR="0014131B">
        <w:rPr>
          <w:i/>
          <w:iCs/>
          <w:sz w:val="20"/>
          <w:szCs w:val="20"/>
        </w:rPr>
        <w:t xml:space="preserve"> for students that are associated with increased perceptions of competence and, consequently, a willingness to sustain effort to be successful readers</w:t>
      </w:r>
      <w:r w:rsidR="0014131B">
        <w:rPr>
          <w:sz w:val="20"/>
          <w:szCs w:val="20"/>
        </w:rPr>
        <w:t xml:space="preserve"> </w:t>
      </w:r>
    </w:p>
    <w:p w:rsidR="00A77B3E" w:rsidRDefault="005B65BC" w:rsidP="00A743EF">
      <w:pPr>
        <w:spacing w:after="0"/>
        <w:jc w:val="center"/>
        <w:rPr>
          <w:b/>
          <w:bCs/>
          <w:u w:val="single"/>
        </w:rPr>
      </w:pPr>
      <w:r>
        <w:rPr>
          <w:sz w:val="20"/>
          <w:szCs w:val="20"/>
        </w:rPr>
        <w:t>(</w:t>
      </w:r>
      <w:proofErr w:type="spellStart"/>
      <w:r>
        <w:rPr>
          <w:sz w:val="20"/>
          <w:szCs w:val="20"/>
        </w:rPr>
        <w:t>Brozo</w:t>
      </w:r>
      <w:proofErr w:type="spellEnd"/>
      <w:r>
        <w:rPr>
          <w:sz w:val="20"/>
          <w:szCs w:val="20"/>
        </w:rPr>
        <w:t xml:space="preserve"> &amp; </w:t>
      </w:r>
      <w:proofErr w:type="spellStart"/>
      <w:r>
        <w:rPr>
          <w:sz w:val="20"/>
          <w:szCs w:val="20"/>
        </w:rPr>
        <w:t>Flynt</w:t>
      </w:r>
      <w:proofErr w:type="spellEnd"/>
      <w:r>
        <w:rPr>
          <w:sz w:val="20"/>
          <w:szCs w:val="20"/>
        </w:rPr>
        <w:t>, 2008)</w:t>
      </w:r>
    </w:p>
    <w:p w:rsidR="00A743EF" w:rsidRPr="00A743EF" w:rsidRDefault="00A743EF" w:rsidP="00A743EF">
      <w:pPr>
        <w:spacing w:after="0"/>
        <w:jc w:val="center"/>
        <w:rPr>
          <w:b/>
          <w:bCs/>
          <w:u w:val="single"/>
        </w:rPr>
      </w:pPr>
    </w:p>
    <w:p w:rsidR="00081849" w:rsidRDefault="00081849">
      <w:pPr>
        <w:spacing w:after="0"/>
        <w:rPr>
          <w:sz w:val="16"/>
          <w:szCs w:val="16"/>
        </w:rPr>
      </w:pPr>
    </w:p>
    <w:p w:rsidR="00A77B3E" w:rsidRPr="009F6848" w:rsidRDefault="0014131B" w:rsidP="009F6848">
      <w:pPr>
        <w:spacing w:after="0"/>
        <w:jc w:val="center"/>
        <w:rPr>
          <w:b/>
          <w:bCs/>
          <w:sz w:val="24"/>
          <w:szCs w:val="24"/>
        </w:rPr>
      </w:pPr>
      <w:r w:rsidRPr="009F6848">
        <w:rPr>
          <w:b/>
          <w:bCs/>
          <w:sz w:val="24"/>
          <w:szCs w:val="24"/>
        </w:rPr>
        <w:t>5 Components of an Engaging Lesson</w:t>
      </w:r>
    </w:p>
    <w:p w:rsidR="00A77B3E" w:rsidRPr="009F6848" w:rsidRDefault="0014131B">
      <w:pPr>
        <w:spacing w:after="0"/>
        <w:rPr>
          <w:sz w:val="24"/>
          <w:szCs w:val="24"/>
        </w:rPr>
      </w:pPr>
      <w:r w:rsidRPr="009F6848">
        <w:rPr>
          <w:sz w:val="24"/>
          <w:szCs w:val="24"/>
        </w:rPr>
        <w:t>1. One or two focused outcomes (objectives)</w:t>
      </w:r>
    </w:p>
    <w:p w:rsidR="00A77B3E" w:rsidRPr="009F6848" w:rsidRDefault="0014131B">
      <w:pPr>
        <w:spacing w:after="0"/>
        <w:rPr>
          <w:sz w:val="24"/>
          <w:szCs w:val="24"/>
        </w:rPr>
      </w:pPr>
      <w:r w:rsidRPr="009F6848">
        <w:rPr>
          <w:sz w:val="24"/>
          <w:szCs w:val="24"/>
        </w:rPr>
        <w:t>2. Two MUST HAVE instructional strategies:  Chunking and Student Discussion</w:t>
      </w:r>
    </w:p>
    <w:p w:rsidR="00A77B3E" w:rsidRPr="009F6848" w:rsidRDefault="0014131B">
      <w:pPr>
        <w:spacing w:after="0"/>
        <w:rPr>
          <w:sz w:val="24"/>
          <w:szCs w:val="24"/>
        </w:rPr>
      </w:pPr>
      <w:r w:rsidRPr="009F6848">
        <w:rPr>
          <w:sz w:val="24"/>
          <w:szCs w:val="24"/>
        </w:rPr>
        <w:t xml:space="preserve">3. Connected Before, </w:t>
      </w:r>
      <w:proofErr w:type="gramStart"/>
      <w:r w:rsidRPr="009F6848">
        <w:rPr>
          <w:sz w:val="24"/>
          <w:szCs w:val="24"/>
        </w:rPr>
        <w:t>During</w:t>
      </w:r>
      <w:proofErr w:type="gramEnd"/>
      <w:r w:rsidRPr="009F6848">
        <w:rPr>
          <w:sz w:val="24"/>
          <w:szCs w:val="24"/>
        </w:rPr>
        <w:t>, and After literacy strategies</w:t>
      </w:r>
    </w:p>
    <w:p w:rsidR="00A77B3E" w:rsidRPr="009F6848" w:rsidRDefault="0014131B">
      <w:pPr>
        <w:spacing w:after="0"/>
        <w:rPr>
          <w:sz w:val="24"/>
          <w:szCs w:val="24"/>
        </w:rPr>
      </w:pPr>
      <w:r w:rsidRPr="009F6848">
        <w:rPr>
          <w:sz w:val="24"/>
          <w:szCs w:val="24"/>
        </w:rPr>
        <w:t xml:space="preserve">4. Four steps to explicit instruction: "I </w:t>
      </w:r>
      <w:proofErr w:type="gramStart"/>
      <w:r w:rsidRPr="009F6848">
        <w:rPr>
          <w:sz w:val="24"/>
          <w:szCs w:val="24"/>
        </w:rPr>
        <w:t>Do</w:t>
      </w:r>
      <w:proofErr w:type="gramEnd"/>
      <w:r w:rsidRPr="009F6848">
        <w:rPr>
          <w:sz w:val="24"/>
          <w:szCs w:val="24"/>
        </w:rPr>
        <w:t>", "We Do", "Ya'll Do", "You Do"</w:t>
      </w:r>
    </w:p>
    <w:p w:rsidR="00A77B3E" w:rsidRPr="009F6848" w:rsidRDefault="0014131B">
      <w:pPr>
        <w:spacing w:after="0"/>
        <w:rPr>
          <w:sz w:val="24"/>
          <w:szCs w:val="24"/>
        </w:rPr>
      </w:pPr>
      <w:r w:rsidRPr="009F6848">
        <w:rPr>
          <w:sz w:val="24"/>
          <w:szCs w:val="24"/>
        </w:rPr>
        <w:t xml:space="preserve">5. Active Literacy: T.W.I.R.L! </w:t>
      </w:r>
      <w:r w:rsidR="007162F0">
        <w:rPr>
          <w:sz w:val="24"/>
          <w:szCs w:val="24"/>
        </w:rPr>
        <w:t xml:space="preserve">  </w:t>
      </w:r>
      <w:r w:rsidRPr="009F6848">
        <w:rPr>
          <w:sz w:val="24"/>
          <w:szCs w:val="24"/>
        </w:rPr>
        <w:t>(Talk, Write, Investigate, Read, Listen)</w:t>
      </w:r>
    </w:p>
    <w:p w:rsidR="00A77B3E" w:rsidRDefault="00A77B3E">
      <w:pPr>
        <w:spacing w:after="0"/>
        <w:rPr>
          <w:sz w:val="16"/>
          <w:szCs w:val="16"/>
        </w:rPr>
      </w:pPr>
    </w:p>
    <w:p w:rsidR="008F7366" w:rsidRDefault="00081849">
      <w:pPr>
        <w:spacing w:after="0"/>
        <w:rPr>
          <w:sz w:val="20"/>
          <w:szCs w:val="20"/>
        </w:rPr>
      </w:pPr>
      <w:r>
        <w:rPr>
          <w:noProof/>
          <w:sz w:val="16"/>
          <w:szCs w:val="16"/>
        </w:rPr>
        <w:pict>
          <v:shape id="_x0000_s1036" type="#_x0000_t32" style="position:absolute;margin-left:-23pt;margin-top:8.75pt;width:509.25pt;height:0;flip:x;z-index:251668480" o:connectortype="straight"/>
        </w:pict>
      </w:r>
    </w:p>
    <w:p w:rsidR="00081849" w:rsidRDefault="00081849" w:rsidP="00081849">
      <w:pPr>
        <w:spacing w:after="0"/>
        <w:rPr>
          <w:sz w:val="20"/>
          <w:szCs w:val="20"/>
        </w:rPr>
      </w:pPr>
    </w:p>
    <w:p w:rsidR="005B65BC" w:rsidRDefault="005B65BC" w:rsidP="005B65BC">
      <w:pPr>
        <w:spacing w:after="0"/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Brozo</w:t>
      </w:r>
      <w:proofErr w:type="spellEnd"/>
      <w:r>
        <w:rPr>
          <w:sz w:val="20"/>
          <w:szCs w:val="20"/>
        </w:rPr>
        <w:t xml:space="preserve">, W., &amp; </w:t>
      </w:r>
      <w:proofErr w:type="spellStart"/>
      <w:r>
        <w:rPr>
          <w:sz w:val="20"/>
          <w:szCs w:val="20"/>
        </w:rPr>
        <w:t>Flynt</w:t>
      </w:r>
      <w:proofErr w:type="spellEnd"/>
      <w:r>
        <w:rPr>
          <w:sz w:val="20"/>
          <w:szCs w:val="20"/>
        </w:rPr>
        <w:t>, E.S. (2008).</w:t>
      </w:r>
      <w:proofErr w:type="gramEnd"/>
      <w:r>
        <w:rPr>
          <w:sz w:val="20"/>
          <w:szCs w:val="20"/>
        </w:rPr>
        <w:t xml:space="preserve">  Motivating students to read in the content classroom:  </w:t>
      </w:r>
      <w:proofErr w:type="gramStart"/>
      <w:r>
        <w:rPr>
          <w:sz w:val="20"/>
          <w:szCs w:val="20"/>
        </w:rPr>
        <w:t>Six evidence</w:t>
      </w:r>
      <w:proofErr w:type="gramEnd"/>
      <w:r>
        <w:rPr>
          <w:sz w:val="20"/>
          <w:szCs w:val="20"/>
        </w:rPr>
        <w:t xml:space="preserve"> </w:t>
      </w:r>
    </w:p>
    <w:p w:rsidR="00081849" w:rsidRDefault="005B65BC" w:rsidP="005B65BC">
      <w:pPr>
        <w:spacing w:after="0"/>
        <w:ind w:firstLine="720"/>
        <w:rPr>
          <w:sz w:val="20"/>
          <w:szCs w:val="20"/>
        </w:rPr>
      </w:pPr>
      <w:proofErr w:type="gramStart"/>
      <w:r>
        <w:rPr>
          <w:sz w:val="20"/>
          <w:szCs w:val="20"/>
        </w:rPr>
        <w:t>based</w:t>
      </w:r>
      <w:proofErr w:type="gramEnd"/>
      <w:r>
        <w:rPr>
          <w:sz w:val="20"/>
          <w:szCs w:val="20"/>
        </w:rPr>
        <w:t xml:space="preserve"> principles.  </w:t>
      </w:r>
      <w:r w:rsidRPr="005B65BC">
        <w:rPr>
          <w:i/>
          <w:sz w:val="20"/>
          <w:szCs w:val="20"/>
        </w:rPr>
        <w:t>The Reading Teacher</w:t>
      </w:r>
      <w:r>
        <w:rPr>
          <w:sz w:val="20"/>
          <w:szCs w:val="20"/>
        </w:rPr>
        <w:t>, 62 (2), 172-174.</w:t>
      </w:r>
    </w:p>
    <w:p w:rsidR="008F7366" w:rsidRDefault="008F7366" w:rsidP="008F7366">
      <w:pPr>
        <w:spacing w:after="0"/>
        <w:rPr>
          <w:rFonts w:ascii="Calibri" w:hAnsi="Calibri"/>
        </w:rPr>
      </w:pPr>
      <w:r>
        <w:rPr>
          <w:rFonts w:ascii="Calibri" w:hAnsi="Calibri"/>
        </w:rPr>
        <w:t xml:space="preserve">Row, </w:t>
      </w:r>
      <w:r w:rsidR="005B65BC">
        <w:rPr>
          <w:rFonts w:ascii="Calibri" w:hAnsi="Calibri"/>
        </w:rPr>
        <w:t>B</w:t>
      </w:r>
      <w:proofErr w:type="gramStart"/>
      <w:r w:rsidR="005B65BC">
        <w:rPr>
          <w:rFonts w:ascii="Calibri" w:hAnsi="Calibri"/>
        </w:rPr>
        <w:t>. ,</w:t>
      </w:r>
      <w:proofErr w:type="gramEnd"/>
      <w:r w:rsidR="005B65BC">
        <w:rPr>
          <w:rFonts w:ascii="Calibri" w:hAnsi="Calibri"/>
        </w:rPr>
        <w:t xml:space="preserve"> &amp; Smith, S</w:t>
      </w:r>
      <w:r>
        <w:rPr>
          <w:rFonts w:ascii="Calibri" w:hAnsi="Calibri"/>
        </w:rPr>
        <w:t xml:space="preserve">. (2005). </w:t>
      </w:r>
      <w:r>
        <w:rPr>
          <w:rStyle w:val="Emphasis"/>
          <w:rFonts w:ascii="Calibri" w:hAnsi="Calibri"/>
        </w:rPr>
        <w:t>Teaching reading in today's middle schools</w:t>
      </w:r>
      <w:r>
        <w:rPr>
          <w:rFonts w:ascii="Calibri" w:hAnsi="Calibri"/>
        </w:rPr>
        <w:t xml:space="preserve">. Boston: Houghton </w:t>
      </w:r>
    </w:p>
    <w:p w:rsidR="008F7366" w:rsidRDefault="008F7366" w:rsidP="008F7366">
      <w:pPr>
        <w:spacing w:after="0"/>
        <w:ind w:firstLine="720"/>
        <w:rPr>
          <w:sz w:val="20"/>
          <w:szCs w:val="20"/>
        </w:rPr>
      </w:pPr>
      <w:r>
        <w:rPr>
          <w:rFonts w:ascii="Calibri" w:hAnsi="Calibri"/>
        </w:rPr>
        <w:t>Mifflin</w:t>
      </w:r>
      <w:r w:rsidR="005B65BC">
        <w:rPr>
          <w:rFonts w:ascii="Calibri" w:hAnsi="Calibri"/>
        </w:rPr>
        <w:t>.</w:t>
      </w:r>
    </w:p>
    <w:p w:rsidR="008F7366" w:rsidRDefault="008F7366" w:rsidP="008F7366">
      <w:pPr>
        <w:spacing w:after="0"/>
        <w:rPr>
          <w:iCs/>
          <w:sz w:val="20"/>
          <w:szCs w:val="20"/>
        </w:rPr>
      </w:pPr>
      <w:r w:rsidRPr="008F7366">
        <w:rPr>
          <w:iCs/>
          <w:sz w:val="20"/>
          <w:szCs w:val="20"/>
        </w:rPr>
        <w:t xml:space="preserve">Flint, A. (2007). </w:t>
      </w:r>
      <w:proofErr w:type="gramStart"/>
      <w:r w:rsidRPr="008F7366">
        <w:rPr>
          <w:iCs/>
          <w:sz w:val="20"/>
          <w:szCs w:val="20"/>
        </w:rPr>
        <w:t>Getting to know students: developing culturally relevant practices for reading and writing.</w:t>
      </w:r>
      <w:proofErr w:type="gramEnd"/>
      <w:r>
        <w:rPr>
          <w:iCs/>
          <w:sz w:val="20"/>
          <w:szCs w:val="20"/>
        </w:rPr>
        <w:t xml:space="preserve"> </w:t>
      </w:r>
    </w:p>
    <w:p w:rsidR="00234481" w:rsidRDefault="008F7366" w:rsidP="00081849">
      <w:pPr>
        <w:spacing w:after="0"/>
        <w:ind w:left="720"/>
        <w:rPr>
          <w:iCs/>
          <w:sz w:val="20"/>
          <w:szCs w:val="20"/>
        </w:rPr>
      </w:pPr>
      <w:proofErr w:type="gramStart"/>
      <w:r>
        <w:rPr>
          <w:iCs/>
          <w:sz w:val="20"/>
          <w:szCs w:val="20"/>
        </w:rPr>
        <w:t xml:space="preserve">In </w:t>
      </w:r>
      <w:r w:rsidRPr="008F7366">
        <w:rPr>
          <w:iCs/>
          <w:sz w:val="20"/>
          <w:szCs w:val="20"/>
        </w:rPr>
        <w:t xml:space="preserve"> </w:t>
      </w:r>
      <w:r w:rsidRPr="008F7366">
        <w:rPr>
          <w:i/>
          <w:iCs/>
          <w:sz w:val="20"/>
          <w:szCs w:val="20"/>
        </w:rPr>
        <w:t>Literate</w:t>
      </w:r>
      <w:proofErr w:type="gramEnd"/>
      <w:r w:rsidRPr="008F7366">
        <w:rPr>
          <w:i/>
          <w:iCs/>
          <w:sz w:val="20"/>
          <w:szCs w:val="20"/>
        </w:rPr>
        <w:t xml:space="preserve"> Lives: Teaching Reading and Writing in Elementary Classrooms</w:t>
      </w:r>
      <w:r w:rsidRPr="008F7366">
        <w:rPr>
          <w:iCs/>
          <w:sz w:val="20"/>
          <w:szCs w:val="20"/>
        </w:rPr>
        <w:t xml:space="preserve"> (pp. 58-84). Hoboken, NJ: Wiley.</w:t>
      </w:r>
    </w:p>
    <w:p w:rsidR="00A743EF" w:rsidRPr="00081849" w:rsidRDefault="00A743EF" w:rsidP="000E534B">
      <w:pPr>
        <w:spacing w:after="0"/>
        <w:rPr>
          <w:iCs/>
          <w:sz w:val="20"/>
          <w:szCs w:val="20"/>
        </w:rPr>
      </w:pPr>
    </w:p>
    <w:sectPr w:rsidR="00A743EF" w:rsidRPr="00081849" w:rsidSect="006B2BDC">
      <w:pgSz w:w="12240" w:h="15840"/>
      <w:pgMar w:top="720" w:right="1440" w:bottom="720" w:left="144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yncopate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C74F7"/>
    <w:multiLevelType w:val="hybridMultilevel"/>
    <w:tmpl w:val="E5F47EA0"/>
    <w:lvl w:ilvl="0" w:tplc="39467F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C484D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6FAFD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B1087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B74DA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1C4B3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4DA0C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6CE4E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99819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32442993"/>
    <w:multiLevelType w:val="hybridMultilevel"/>
    <w:tmpl w:val="E89084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2503EA"/>
    <w:multiLevelType w:val="hybridMultilevel"/>
    <w:tmpl w:val="AA120390"/>
    <w:lvl w:ilvl="0" w:tplc="2452C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E7CC1E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4744B0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198F1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3AE34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FE617F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9E7D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6A54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A7219A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hideSpellingErrors/>
  <w:hideGrammaticalErrors/>
  <w:activeWritingStyle w:appName="MSWord" w:lang="en-US" w:vendorID="64" w:dllVersion="131078" w:nlCheck="1" w:checkStyle="1"/>
  <w:proofState w:spelling="clean" w:grammar="clean"/>
  <w:stylePaneFormatFilter w:val="3F01"/>
  <w:doNotTrackMoves/>
  <w:defaultTabStop w:val="720"/>
  <w:drawingGridHorizontalSpacing w:val="110"/>
  <w:displayHorizont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077D19"/>
    <w:rsid w:val="00081849"/>
    <w:rsid w:val="000E534B"/>
    <w:rsid w:val="0014131B"/>
    <w:rsid w:val="0016185F"/>
    <w:rsid w:val="001837FA"/>
    <w:rsid w:val="00234481"/>
    <w:rsid w:val="00254B91"/>
    <w:rsid w:val="002A527E"/>
    <w:rsid w:val="003720AF"/>
    <w:rsid w:val="00462E3E"/>
    <w:rsid w:val="005A2452"/>
    <w:rsid w:val="005B65BC"/>
    <w:rsid w:val="006B2BDC"/>
    <w:rsid w:val="006B4E7D"/>
    <w:rsid w:val="007162F0"/>
    <w:rsid w:val="00752322"/>
    <w:rsid w:val="007837D9"/>
    <w:rsid w:val="008C48E2"/>
    <w:rsid w:val="008F7366"/>
    <w:rsid w:val="009217A9"/>
    <w:rsid w:val="009F6848"/>
    <w:rsid w:val="00A743EF"/>
    <w:rsid w:val="00A77B3E"/>
    <w:rsid w:val="00D61747"/>
    <w:rsid w:val="00D714F4"/>
    <w:rsid w:val="00D74857"/>
    <w:rsid w:val="00E23005"/>
    <w:rsid w:val="00FF22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9">
      <o:colormenu v:ext="edit" fillcolor="none" strokecolor="none"/>
    </o:shapedefaults>
    <o:shapelayout v:ext="edit">
      <o:idmap v:ext="edit" data="1"/>
      <o:rules v:ext="edit">
        <o:r id="V:Rule6" type="connector" idref="#_x0000_s1031"/>
        <o:r id="V:Rule7" type="connector" idref="#_x0000_s1033"/>
        <o:r id="V:Rule8" type="connector" idref="#_x0000_s1034"/>
        <o:r id="V:Rule9" type="connector" idref="#_x0000_s1027"/>
        <o:r id="V:Rule10" type="connector" idref="#_x0000_s1026"/>
        <o:r id="V:Rule11" type="connector" idref="#_x0000_s1036"/>
        <o:r id="V:Rule12" type="connector" idref="#_x0000_s103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A527E"/>
    <w:pPr>
      <w:spacing w:after="200"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Heading1">
    <w:name w:val="heading 1"/>
    <w:basedOn w:val="Normal"/>
    <w:next w:val="Normal"/>
    <w:qFormat/>
    <w:rsid w:val="00EF7B96"/>
    <w:pPr>
      <w:spacing w:after="0"/>
      <w:outlineLvl w:val="0"/>
    </w:pPr>
    <w:rPr>
      <w:b/>
      <w:bCs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spacing w:after="0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spacing w:after="0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spacing w:after="0"/>
      <w:outlineLvl w:val="3"/>
    </w:pPr>
    <w:rPr>
      <w:b/>
      <w:bCs/>
      <w:sz w:val="24"/>
      <w:szCs w:val="24"/>
    </w:rPr>
  </w:style>
  <w:style w:type="paragraph" w:styleId="Heading5">
    <w:name w:val="heading 5"/>
    <w:basedOn w:val="Normal"/>
    <w:next w:val="Normal"/>
    <w:qFormat/>
    <w:rsid w:val="00EF7B96"/>
    <w:pPr>
      <w:spacing w:after="0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rsid w:val="00EF7B96"/>
    <w:pPr>
      <w:spacing w:after="0"/>
      <w:outlineLvl w:val="5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5A2452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E230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23005"/>
    <w:rPr>
      <w:rFonts w:ascii="Tahoma" w:eastAsia="Arial" w:hAnsi="Tahoma" w:cs="Tahoma"/>
      <w:color w:val="000000"/>
      <w:sz w:val="16"/>
      <w:szCs w:val="16"/>
    </w:rPr>
  </w:style>
  <w:style w:type="paragraph" w:styleId="ListParagraph">
    <w:name w:val="List Paragraph"/>
    <w:basedOn w:val="Normal"/>
    <w:uiPriority w:val="34"/>
    <w:qFormat/>
    <w:rsid w:val="00D6174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8F736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44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95914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2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415332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url?q=http%3A%2F%2Fbeyondthehorizon.wikispaces.com%2FRegina&amp;sa=D&amp;sntz=1&amp;usg=AFQjCNF3NagG0FqEgVtcUD-AKwsjrHitOQ" TargetMode="External"/><Relationship Id="rId13" Type="http://schemas.openxmlformats.org/officeDocument/2006/relationships/hyperlink" Target="http://www.google.com/url?q=http%3A%2F%2Fbeyondthehorizon.wikispaces.com%2FRegina&amp;sa=D&amp;sntz=1&amp;usg=AFQjCNF3NagG0FqEgVtcUD-AKwsjrHitOQ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oogle.com/url?q=http%3A%2F%2Fbeyondthehorizon.wikispaces.com%2FRegina&amp;sa=D&amp;sntz=1&amp;usg=AFQjCNF3NagG0FqEgVtcUD-AKwsjrHitOQ" TargetMode="External"/><Relationship Id="rId12" Type="http://schemas.openxmlformats.org/officeDocument/2006/relationships/hyperlink" Target="http://www.google.com/url?q=http%3A%2F%2Fbeyondthehorizon.wikispaces.com%2FRegina&amp;sa=D&amp;sntz=1&amp;usg=AFQjCNF3NagG0FqEgVtcUD-AKwsjrHitOQ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beyondthehorizon.wikispaces.com" TargetMode="External"/><Relationship Id="rId11" Type="http://schemas.openxmlformats.org/officeDocument/2006/relationships/hyperlink" Target="http://www.google.com/url?q=http%3A%2F%2Fbeyondthehorizon.wikispaces.com%2FRegina&amp;sa=D&amp;sntz=1&amp;usg=AFQjCNF3NagG0FqEgVtcUD-AKwsjrHitOQ" TargetMode="External"/><Relationship Id="rId5" Type="http://schemas.openxmlformats.org/officeDocument/2006/relationships/image" Target="media/image1.gif"/><Relationship Id="rId15" Type="http://schemas.openxmlformats.org/officeDocument/2006/relationships/hyperlink" Target="http://www.google.com/url?q=http%3A%2F%2Fbeyondthehorizon.wikispaces.com%2FRegina&amp;sa=D&amp;sntz=1&amp;usg=AFQjCNF3NagG0FqEgVtcUD-AKwsjrHitOQ" TargetMode="External"/><Relationship Id="rId10" Type="http://schemas.openxmlformats.org/officeDocument/2006/relationships/hyperlink" Target="http://www.google.com/url?q=http%3A%2F%2Fbeyondthehorizon.wikispaces.com%2FRegina&amp;sa=D&amp;sntz=1&amp;usg=AFQjCNF3NagG0FqEgVtcUD-AKwsjrHitO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oogle.com/url?q=http%3A%2F%2Fbeyondthehorizon.wikispaces.com%2FRegina&amp;sa=D&amp;sntz=1&amp;usg=AFQjCNF3NagG0FqEgVtcUD-AKwsjrHitOQ" TargetMode="External"/><Relationship Id="rId14" Type="http://schemas.openxmlformats.org/officeDocument/2006/relationships/hyperlink" Target="http://www.google.com/url?q=http%3A%2F%2Fbeyondthehorizon.wikispaces.com%2FRegina&amp;sa=D&amp;sntz=1&amp;usg=AFQjCNF3NagG0FqEgVtcUD-AKwsjrHitOQ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2</Pages>
  <Words>432</Words>
  <Characters>3876</Characters>
  <Application>Microsoft Office Word</Application>
  <DocSecurity>0</DocSecurity>
  <Lines>32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meredith.spry</dc:creator>
  <cp:keywords/>
  <cp:lastModifiedBy>meredith.spry</cp:lastModifiedBy>
  <cp:revision>7</cp:revision>
  <cp:lastPrinted>2011-02-25T19:10:00Z</cp:lastPrinted>
  <dcterms:created xsi:type="dcterms:W3CDTF">2011-02-24T20:21:00Z</dcterms:created>
  <dcterms:modified xsi:type="dcterms:W3CDTF">2011-02-26T00:29:00Z</dcterms:modified>
</cp:coreProperties>
</file>